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F494A3" w14:textId="77777777" w:rsidR="00BA5C92" w:rsidRPr="007B59A4" w:rsidRDefault="00BA5C92" w:rsidP="00BA5C92">
      <w:pPr>
        <w:numPr>
          <w:ilvl w:val="0"/>
          <w:numId w:val="2"/>
        </w:numPr>
        <w:jc w:val="center"/>
        <w:rPr>
          <w:caps/>
        </w:rPr>
      </w:pPr>
      <w:r w:rsidRPr="007B59A4">
        <w:rPr>
          <w:caps/>
          <w:lang w:val="kk-KZ"/>
        </w:rPr>
        <w:t>темірбетон көпірдің сҰЛБАСЫН жасау</w:t>
      </w:r>
    </w:p>
    <w:p w14:paraId="5CF710E6" w14:textId="77777777" w:rsidR="00BA5C92" w:rsidRPr="007B59A4" w:rsidRDefault="00BA5C92" w:rsidP="00BA5C92">
      <w:pPr>
        <w:ind w:left="360"/>
        <w:jc w:val="center"/>
        <w:rPr>
          <w:b/>
        </w:rPr>
      </w:pPr>
    </w:p>
    <w:p w14:paraId="0D501FAC" w14:textId="77777777" w:rsidR="00BA5C92" w:rsidRPr="00BA5C92" w:rsidRDefault="00BA5C92" w:rsidP="00BA5C92">
      <w:pPr>
        <w:pStyle w:val="2"/>
        <w:jc w:val="both"/>
        <w:rPr>
          <w:lang w:val="kk-KZ"/>
        </w:rPr>
      </w:pPr>
      <w:r w:rsidRPr="007B59A4">
        <w:rPr>
          <w:lang w:val="kk-KZ"/>
        </w:rPr>
        <w:t xml:space="preserve">Көпірдің құрылымдық сұлбасын жобалауға құрылыстың басты өлшемдерін анықтау, оның аралықтарының неғұрлым дұрыс шамаларын негіздеу, құрылыстың аралық жүйесін, іргетас пен тіректің ұтымды түрлерін таңдау кіреді. Құрылыстың техникалық-экономикалық көрсеткіштері дұрыс шешімге байланысты: көпірдің құны, оның беріктілігі, пайдалану шығындары және сыртқы сипаты. </w:t>
      </w:r>
    </w:p>
    <w:p w14:paraId="55DBD456" w14:textId="77777777" w:rsidR="00BA5C92" w:rsidRPr="007B59A4" w:rsidRDefault="00BA5C92" w:rsidP="00BA5C92">
      <w:pPr>
        <w:ind w:firstLine="567"/>
        <w:jc w:val="both"/>
        <w:rPr>
          <w:lang w:val="kk-KZ"/>
        </w:rPr>
      </w:pPr>
      <w:r w:rsidRPr="007B59A4">
        <w:rPr>
          <w:lang w:val="kk-KZ"/>
        </w:rPr>
        <w:t xml:space="preserve">Көпірдің құрылымдық сұлбасын құру жұмысы әдетте келесі сызба бойынша орындалады: </w:t>
      </w:r>
    </w:p>
    <w:p w14:paraId="6D6DD2B0" w14:textId="77777777" w:rsidR="00BA5C92" w:rsidRPr="007B59A4" w:rsidRDefault="00BA5C92" w:rsidP="00BA5C92">
      <w:pPr>
        <w:numPr>
          <w:ilvl w:val="0"/>
          <w:numId w:val="1"/>
        </w:numPr>
        <w:jc w:val="both"/>
        <w:rPr>
          <w:lang w:val="kk-KZ"/>
        </w:rPr>
      </w:pPr>
      <w:r w:rsidRPr="007B59A4">
        <w:rPr>
          <w:lang w:val="kk-KZ"/>
        </w:rPr>
        <w:t>Көпірдің өтпе жолының бойлық кескіні сызылады.</w:t>
      </w:r>
    </w:p>
    <w:p w14:paraId="293895E9" w14:textId="77777777" w:rsidR="00BA5C92" w:rsidRPr="007B59A4" w:rsidRDefault="00BA5C92" w:rsidP="00BA5C92">
      <w:pPr>
        <w:numPr>
          <w:ilvl w:val="0"/>
          <w:numId w:val="1"/>
        </w:numPr>
        <w:jc w:val="both"/>
        <w:rPr>
          <w:lang w:val="kk-KZ"/>
        </w:rPr>
      </w:pPr>
      <w:r w:rsidRPr="007B59A4">
        <w:rPr>
          <w:lang w:val="kk-KZ"/>
        </w:rPr>
        <w:t xml:space="preserve">Берілген көпірдің ауқымы және студент анықтаған немесе оқытушы тапсырған ұзындығы бойынша көпірді аралықтарға бөледі. </w:t>
      </w:r>
    </w:p>
    <w:p w14:paraId="7ADBDBBD" w14:textId="77777777" w:rsidR="00BA5C92" w:rsidRPr="007B59A4" w:rsidRDefault="00BA5C92" w:rsidP="00BA5C92">
      <w:pPr>
        <w:numPr>
          <w:ilvl w:val="0"/>
          <w:numId w:val="1"/>
        </w:numPr>
        <w:jc w:val="both"/>
        <w:rPr>
          <w:lang w:val="kk-KZ"/>
        </w:rPr>
      </w:pPr>
      <w:r w:rsidRPr="007B59A4">
        <w:rPr>
          <w:lang w:val="kk-KZ"/>
        </w:rPr>
        <w:t>Үйінідінің берілген белгісі бойынша көпірдің биіктігі анықталады.</w:t>
      </w:r>
    </w:p>
    <w:p w14:paraId="5F89E888" w14:textId="77777777" w:rsidR="00BA5C92" w:rsidRPr="007B59A4" w:rsidRDefault="00BA5C92" w:rsidP="00BA5C92">
      <w:pPr>
        <w:numPr>
          <w:ilvl w:val="0"/>
          <w:numId w:val="1"/>
        </w:numPr>
        <w:jc w:val="both"/>
        <w:rPr>
          <w:lang w:val="kk-KZ"/>
        </w:rPr>
      </w:pPr>
      <w:r w:rsidRPr="007B59A4">
        <w:rPr>
          <w:lang w:val="kk-KZ"/>
        </w:rPr>
        <w:t>Берілген геологиялық шарттар бойынша іргетастың түрі анықталады.</w:t>
      </w:r>
    </w:p>
    <w:p w14:paraId="48AA8172" w14:textId="77777777" w:rsidR="00BA5C92" w:rsidRPr="007B59A4" w:rsidRDefault="00BA5C92" w:rsidP="00BA5C92">
      <w:pPr>
        <w:numPr>
          <w:ilvl w:val="0"/>
          <w:numId w:val="1"/>
        </w:numPr>
        <w:jc w:val="both"/>
        <w:rPr>
          <w:lang w:val="kk-KZ"/>
        </w:rPr>
      </w:pPr>
      <w:r w:rsidRPr="007B59A4">
        <w:rPr>
          <w:lang w:val="kk-KZ"/>
        </w:rPr>
        <w:t>Берілген мұздың қалыңдығы және көпірдің биіктігі бойынша тірекің түрі анықталады.</w:t>
      </w:r>
    </w:p>
    <w:p w14:paraId="5034DCA9" w14:textId="77777777" w:rsidR="00BA5C92" w:rsidRPr="007B59A4" w:rsidRDefault="00BA5C92" w:rsidP="00BA5C92">
      <w:pPr>
        <w:numPr>
          <w:ilvl w:val="0"/>
          <w:numId w:val="1"/>
        </w:numPr>
        <w:jc w:val="both"/>
        <w:rPr>
          <w:lang w:val="kk-KZ"/>
        </w:rPr>
      </w:pPr>
      <w:r w:rsidRPr="007B59A4">
        <w:rPr>
          <w:lang w:val="kk-KZ"/>
        </w:rPr>
        <w:t xml:space="preserve">Үйіндінің биіктігі бойынша көпірдің басы мен аяғында жағалау тіректің түрі анықталады. </w:t>
      </w:r>
    </w:p>
    <w:p w14:paraId="17022EF7" w14:textId="77777777" w:rsidR="00BA5C92" w:rsidRPr="00BA5C92" w:rsidRDefault="00BA5C92" w:rsidP="00BA5C92">
      <w:pPr>
        <w:numPr>
          <w:ilvl w:val="0"/>
          <w:numId w:val="1"/>
        </w:numPr>
        <w:jc w:val="both"/>
        <w:rPr>
          <w:lang w:val="kk-KZ"/>
        </w:rPr>
      </w:pPr>
      <w:r w:rsidRPr="007B59A4">
        <w:rPr>
          <w:lang w:val="kk-KZ"/>
        </w:rPr>
        <w:t xml:space="preserve">Берілген көлік жүру бөлігімен жаяужолдар аумағы бойынша арқалық санымен және олардың арасындағы қашықтық анықталады. </w:t>
      </w:r>
    </w:p>
    <w:p w14:paraId="49D07EF7" w14:textId="77777777" w:rsidR="00BA5C92" w:rsidRPr="007B59A4" w:rsidRDefault="00BA5C92" w:rsidP="00BA5C92">
      <w:pPr>
        <w:ind w:left="567"/>
        <w:jc w:val="both"/>
        <w:rPr>
          <w:lang w:val="kk-KZ"/>
        </w:rPr>
      </w:pPr>
    </w:p>
    <w:p w14:paraId="5EA39D46" w14:textId="77777777" w:rsidR="00BA5C92" w:rsidRPr="007B59A4" w:rsidRDefault="00BA5C92" w:rsidP="00BA5C92">
      <w:pPr>
        <w:numPr>
          <w:ilvl w:val="1"/>
          <w:numId w:val="2"/>
        </w:numPr>
        <w:jc w:val="center"/>
        <w:rPr>
          <w:b/>
        </w:rPr>
      </w:pPr>
      <w:r w:rsidRPr="007B59A4">
        <w:rPr>
          <w:b/>
          <w:lang w:val="kk-KZ"/>
        </w:rPr>
        <w:t>1.1</w:t>
      </w:r>
      <w:r w:rsidRPr="007B59A4">
        <w:rPr>
          <w:b/>
        </w:rPr>
        <w:t xml:space="preserve"> </w:t>
      </w:r>
      <w:r w:rsidRPr="007B59A4">
        <w:rPr>
          <w:b/>
          <w:lang w:val="kk-KZ"/>
        </w:rPr>
        <w:t>Көпір өтпе жолының кескіні</w:t>
      </w:r>
    </w:p>
    <w:p w14:paraId="45D57493" w14:textId="77777777" w:rsidR="00BA5C92" w:rsidRPr="007B59A4" w:rsidRDefault="00BA5C92" w:rsidP="00BA5C92">
      <w:pPr>
        <w:jc w:val="center"/>
      </w:pPr>
    </w:p>
    <w:p w14:paraId="28E605B1" w14:textId="20EB628F" w:rsidR="00BA5C92" w:rsidRPr="007B59A4" w:rsidRDefault="00BA5C92" w:rsidP="00BA5C92">
      <w:pPr>
        <w:ind w:firstLine="567"/>
        <w:jc w:val="both"/>
        <w:rPr>
          <w:lang w:val="kk-KZ"/>
        </w:rPr>
      </w:pPr>
      <w:r>
        <w:rPr>
          <w:noProof/>
        </w:rPr>
        <w:drawing>
          <wp:anchor distT="0" distB="0" distL="114300" distR="114300" simplePos="0" relativeHeight="251660288" behindDoc="0" locked="0" layoutInCell="1" allowOverlap="1" wp14:anchorId="3D845B73" wp14:editId="2394DCE7">
            <wp:simplePos x="0" y="0"/>
            <wp:positionH relativeFrom="column">
              <wp:posOffset>131445</wp:posOffset>
            </wp:positionH>
            <wp:positionV relativeFrom="paragraph">
              <wp:posOffset>1005205</wp:posOffset>
            </wp:positionV>
            <wp:extent cx="5940425" cy="2702560"/>
            <wp:effectExtent l="0" t="0" r="3175" b="2540"/>
            <wp:wrapTopAndBottom/>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2702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59A4">
        <w:rPr>
          <w:noProof/>
        </w:rPr>
        <w:drawing>
          <wp:anchor distT="0" distB="0" distL="114300" distR="114300" simplePos="0" relativeHeight="251659264" behindDoc="0" locked="0" layoutInCell="1" allowOverlap="1" wp14:anchorId="19B52FC9" wp14:editId="0DE4B7AA">
            <wp:simplePos x="0" y="0"/>
            <wp:positionH relativeFrom="column">
              <wp:posOffset>17145</wp:posOffset>
            </wp:positionH>
            <wp:positionV relativeFrom="paragraph">
              <wp:posOffset>702310</wp:posOffset>
            </wp:positionV>
            <wp:extent cx="5940425" cy="2927985"/>
            <wp:effectExtent l="0" t="0" r="3175" b="5715"/>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29279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59A4">
        <w:rPr>
          <w:lang w:val="kk-KZ"/>
        </w:rPr>
        <w:t>Көпір өтпе жолының осі бойынша бойлық кескіні  өзен енінің неғұрлым тереңдігінің орналасуын береді.</w:t>
      </w:r>
      <w:r w:rsidRPr="007B59A4">
        <w:t xml:space="preserve"> </w:t>
      </w:r>
      <w:r w:rsidRPr="007B59A4">
        <w:rPr>
          <w:lang w:val="kk-KZ"/>
        </w:rPr>
        <w:t>Бойлық кескінінің сы</w:t>
      </w:r>
      <w:r>
        <w:rPr>
          <w:lang w:val="kk-KZ"/>
        </w:rPr>
        <w:t>збасы 1.1 суретте көрсетілеген.</w:t>
      </w:r>
    </w:p>
    <w:p w14:paraId="1B752C6C" w14:textId="77777777" w:rsidR="00BA5C92" w:rsidRPr="007B59A4" w:rsidRDefault="00BA5C92" w:rsidP="00BA5C92">
      <w:pPr>
        <w:ind w:firstLine="567"/>
        <w:jc w:val="both"/>
      </w:pPr>
    </w:p>
    <w:p w14:paraId="7935EBE5" w14:textId="77777777" w:rsidR="00BA5C92" w:rsidRPr="007B59A4" w:rsidRDefault="00BA5C92" w:rsidP="00BA5C92">
      <w:pPr>
        <w:ind w:firstLine="567"/>
        <w:jc w:val="center"/>
      </w:pPr>
      <w:r w:rsidRPr="007B59A4">
        <w:t xml:space="preserve"> 1.1</w:t>
      </w:r>
      <w:r w:rsidRPr="007B59A4">
        <w:rPr>
          <w:lang w:val="kk-KZ"/>
        </w:rPr>
        <w:t xml:space="preserve"> сурет </w:t>
      </w:r>
      <w:r w:rsidRPr="007B59A4">
        <w:t xml:space="preserve">– </w:t>
      </w:r>
      <w:r w:rsidRPr="007B59A4">
        <w:rPr>
          <w:lang w:val="kk-KZ"/>
        </w:rPr>
        <w:t>Көпір өтпе жолының бойлық кескіні</w:t>
      </w:r>
    </w:p>
    <w:p w14:paraId="24A7A708" w14:textId="77777777" w:rsidR="00BA5C92" w:rsidRPr="007B59A4" w:rsidRDefault="00BA5C92" w:rsidP="00BA5C92">
      <w:pPr>
        <w:ind w:firstLine="567"/>
        <w:jc w:val="both"/>
      </w:pPr>
    </w:p>
    <w:p w14:paraId="4EBF94AE" w14:textId="77777777" w:rsidR="00BA5C92" w:rsidRPr="007B59A4" w:rsidRDefault="00BA5C92" w:rsidP="00BA5C92">
      <w:pPr>
        <w:ind w:firstLine="567"/>
        <w:jc w:val="both"/>
      </w:pPr>
      <w:r w:rsidRPr="007B59A4">
        <w:rPr>
          <w:lang w:val="kk-KZ"/>
        </w:rPr>
        <w:lastRenderedPageBreak/>
        <w:t>Бойлық кескінге жоғары және төменгі мұз жүру деңгейі, судың биік және төмен деңгейі, геологиялық кесіндісі салынады.</w:t>
      </w:r>
    </w:p>
    <w:p w14:paraId="26B7A896" w14:textId="77777777" w:rsidR="00BA5C92" w:rsidRDefault="00BA5C92" w:rsidP="00BA5C92">
      <w:pPr>
        <w:ind w:firstLine="567"/>
        <w:jc w:val="both"/>
        <w:rPr>
          <w:lang w:val="kk-KZ"/>
        </w:rPr>
      </w:pPr>
      <w:r w:rsidRPr="007B59A4">
        <w:rPr>
          <w:lang w:val="kk-KZ"/>
        </w:rPr>
        <w:t xml:space="preserve">Кескін А1 көлеміндегі қағазға сызылады. Тік және көлденең масштабтар бірдей қабылданады. </w:t>
      </w:r>
    </w:p>
    <w:p w14:paraId="6ECB4001" w14:textId="77777777" w:rsidR="00BA5C92" w:rsidRPr="00BB10C0" w:rsidRDefault="00BA5C92" w:rsidP="00BA5C92">
      <w:pPr>
        <w:ind w:firstLine="567"/>
        <w:jc w:val="both"/>
        <w:rPr>
          <w:lang w:val="kk-KZ"/>
        </w:rPr>
      </w:pPr>
      <w:r w:rsidRPr="00BB10C0">
        <w:rPr>
          <w:lang w:val="kk-KZ"/>
        </w:rPr>
        <w:t xml:space="preserve">Профильде берілген көпір ауқымы белгіленеді (1.1 сурет). 2.05.03-84*  ҚНжЕ сәйкес көпір ауқымы арнаның енінен кіші болмау керек, сондықтан егер, судың төмен деңгейінде көпір ауқуму арнадан кіші болса, онда көпір ауқымын арнаның еніне тең деп алу қажет. Көпір ауқымы біткен жерде 1:1,5 еңістікпен жүру бөлігіне дейін конустар түзуін жүргіземіз, мөлшермен көпір ұзындығын Lн настил бойынша анйқтаймыз. </w:t>
      </w:r>
    </w:p>
    <w:p w14:paraId="06636B71" w14:textId="77777777" w:rsidR="00BA5C92" w:rsidRPr="007B59A4" w:rsidRDefault="00BA5C92" w:rsidP="00BA5C92">
      <w:pPr>
        <w:pStyle w:val="3"/>
        <w:rPr>
          <w:lang w:val="kk-KZ"/>
        </w:rPr>
      </w:pPr>
      <w:r w:rsidRPr="007B59A4">
        <w:rPr>
          <w:lang w:val="kk-KZ"/>
        </w:rPr>
        <w:t xml:space="preserve">Кескінге жалпы және жергілікті жырындының сызықтары салынады. Курстық жұмыста жалпы жырындының коэффицентін келесі формула бойынша анықтауға болады </w:t>
      </w:r>
    </w:p>
    <w:p w14:paraId="2F1D71F1" w14:textId="77777777" w:rsidR="00BA5C92" w:rsidRPr="00BA5C92" w:rsidRDefault="00BA5C92" w:rsidP="00BA5C92">
      <w:pPr>
        <w:ind w:firstLine="567"/>
        <w:jc w:val="center"/>
        <w:rPr>
          <w:lang w:val="kk-KZ"/>
        </w:rPr>
      </w:pPr>
      <w:r w:rsidRPr="007B59A4">
        <w:rPr>
          <w:position w:val="-30"/>
        </w:rPr>
        <w:object w:dxaOrig="820" w:dyaOrig="680" w14:anchorId="56F6DFC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40.2pt" o:ole="" fillcolor="window">
            <v:imagedata r:id="rId7" o:title=""/>
          </v:shape>
          <o:OLEObject Type="Embed" ProgID="Equation.3" ShapeID="_x0000_i1025" DrawAspect="Content" ObjectID="_1673153288" r:id="rId8"/>
        </w:object>
      </w:r>
      <w:r w:rsidRPr="00BA5C92">
        <w:rPr>
          <w:lang w:val="kk-KZ"/>
        </w:rPr>
        <w:t xml:space="preserve">                         (1.1)</w:t>
      </w:r>
    </w:p>
    <w:p w14:paraId="17A9049E" w14:textId="77777777" w:rsidR="00BA5C92" w:rsidRPr="00BA5C92" w:rsidRDefault="00BA5C92" w:rsidP="00BA5C92">
      <w:pPr>
        <w:jc w:val="both"/>
        <w:rPr>
          <w:lang w:val="kk-KZ"/>
        </w:rPr>
      </w:pPr>
      <w:r w:rsidRPr="007B59A4">
        <w:rPr>
          <w:lang w:val="kk-KZ"/>
        </w:rPr>
        <w:t>мұнда</w:t>
      </w:r>
      <w:r w:rsidRPr="00BA5C92">
        <w:rPr>
          <w:lang w:val="kk-KZ"/>
        </w:rPr>
        <w:t xml:space="preserve"> </w:t>
      </w:r>
      <w:r w:rsidRPr="007B59A4">
        <w:rPr>
          <w:i/>
        </w:rPr>
        <w:sym w:font="Symbol" w:char="F077"/>
      </w:r>
      <w:r w:rsidRPr="00BA5C92">
        <w:rPr>
          <w:i/>
          <w:vertAlign w:val="subscript"/>
          <w:lang w:val="kk-KZ"/>
        </w:rPr>
        <w:t xml:space="preserve">1 </w:t>
      </w:r>
      <w:r w:rsidRPr="00BA5C92">
        <w:rPr>
          <w:lang w:val="kk-KZ"/>
        </w:rPr>
        <w:t xml:space="preserve">– </w:t>
      </w:r>
      <w:r w:rsidRPr="007B59A4">
        <w:rPr>
          <w:lang w:val="kk-KZ"/>
        </w:rPr>
        <w:t>арнаны қысқанға дейінгі өзеннің шынайы қимасының ауданы</w:t>
      </w:r>
      <w:r w:rsidRPr="00BA5C92">
        <w:rPr>
          <w:lang w:val="kk-KZ"/>
        </w:rPr>
        <w:t xml:space="preserve"> (A</w:t>
      </w:r>
      <w:r w:rsidRPr="00BA5C92">
        <w:rPr>
          <w:lang w:val="kk-KZ"/>
        </w:rPr>
        <w:t>B</w:t>
      </w:r>
      <w:r w:rsidRPr="00BA5C92">
        <w:rPr>
          <w:lang w:val="kk-KZ"/>
        </w:rPr>
        <w:t>CDEFGHA 1.1</w:t>
      </w:r>
      <w:r w:rsidRPr="007B59A4">
        <w:rPr>
          <w:lang w:val="kk-KZ"/>
        </w:rPr>
        <w:t>-суретте</w:t>
      </w:r>
      <w:r w:rsidRPr="00BA5C92">
        <w:rPr>
          <w:lang w:val="kk-KZ"/>
        </w:rPr>
        <w:t>);</w:t>
      </w:r>
    </w:p>
    <w:p w14:paraId="4A22E19D" w14:textId="77777777" w:rsidR="00BA5C92" w:rsidRPr="00BA5C92" w:rsidRDefault="00BA5C92" w:rsidP="00BA5C92">
      <w:pPr>
        <w:jc w:val="both"/>
        <w:rPr>
          <w:lang w:val="kk-KZ"/>
        </w:rPr>
      </w:pPr>
      <w:r w:rsidRPr="00BA5C92">
        <w:rPr>
          <w:lang w:val="kk-KZ"/>
        </w:rPr>
        <w:t xml:space="preserve">       </w:t>
      </w:r>
      <w:r w:rsidRPr="007B59A4">
        <w:rPr>
          <w:i/>
        </w:rPr>
        <w:sym w:font="Symbol" w:char="F077"/>
      </w:r>
      <w:r w:rsidRPr="00BA5C92">
        <w:rPr>
          <w:i/>
          <w:vertAlign w:val="subscript"/>
          <w:lang w:val="kk-KZ"/>
        </w:rPr>
        <w:t>2</w:t>
      </w:r>
      <w:r w:rsidRPr="00BA5C92">
        <w:rPr>
          <w:i/>
          <w:lang w:val="kk-KZ"/>
        </w:rPr>
        <w:t xml:space="preserve"> </w:t>
      </w:r>
      <w:r w:rsidRPr="00BA5C92">
        <w:rPr>
          <w:lang w:val="kk-KZ"/>
        </w:rPr>
        <w:t>–</w:t>
      </w:r>
      <w:r w:rsidRPr="007B59A4">
        <w:rPr>
          <w:lang w:val="kk-KZ"/>
        </w:rPr>
        <w:t xml:space="preserve"> </w:t>
      </w:r>
      <w:r w:rsidRPr="00BA5C92">
        <w:rPr>
          <w:lang w:val="kk-KZ"/>
        </w:rPr>
        <w:t xml:space="preserve"> </w:t>
      </w:r>
      <w:r w:rsidRPr="007B59A4">
        <w:rPr>
          <w:lang w:val="kk-KZ"/>
        </w:rPr>
        <w:t>арнаны қысқаннан кейінгі өзеннің шынайы қимасының ауданы</w:t>
      </w:r>
      <w:r w:rsidRPr="00BA5C92">
        <w:rPr>
          <w:lang w:val="kk-KZ"/>
        </w:rPr>
        <w:t xml:space="preserve"> (A'B'D'EFGH'A'), </w:t>
      </w:r>
      <w:r w:rsidRPr="007B59A4">
        <w:rPr>
          <w:lang w:val="kk-KZ"/>
        </w:rPr>
        <w:t>көпірдің берілген ауқымы бойынша анықталады</w:t>
      </w:r>
      <w:r w:rsidRPr="00BA5C92">
        <w:rPr>
          <w:lang w:val="kk-KZ"/>
        </w:rPr>
        <w:t xml:space="preserve"> L</w:t>
      </w:r>
      <w:r w:rsidRPr="007B59A4">
        <w:rPr>
          <w:vertAlign w:val="subscript"/>
          <w:lang w:val="kk-KZ"/>
        </w:rPr>
        <w:t>ауқ</w:t>
      </w:r>
      <w:r w:rsidRPr="00BA5C92">
        <w:rPr>
          <w:lang w:val="kk-KZ"/>
        </w:rPr>
        <w:t>.</w:t>
      </w:r>
    </w:p>
    <w:p w14:paraId="37361110" w14:textId="77777777" w:rsidR="00BA5C92" w:rsidRPr="00BA5C92" w:rsidRDefault="00BA5C92" w:rsidP="00BA5C92">
      <w:pPr>
        <w:jc w:val="both"/>
        <w:rPr>
          <w:lang w:val="kk-KZ"/>
        </w:rPr>
      </w:pPr>
      <w:r w:rsidRPr="00BA5C92">
        <w:rPr>
          <w:lang w:val="kk-KZ"/>
        </w:rPr>
        <w:t xml:space="preserve">     </w:t>
      </w:r>
      <w:r w:rsidRPr="007B59A4">
        <w:rPr>
          <w:lang w:val="kk-KZ"/>
        </w:rPr>
        <w:t>Жырындының табылған коэффиценті бойынша келесі формуланы қолдана жалпы жырынды сызығы салынады</w:t>
      </w:r>
    </w:p>
    <w:p w14:paraId="3039622A" w14:textId="77777777" w:rsidR="00BA5C92" w:rsidRPr="007B59A4" w:rsidRDefault="00BA5C92" w:rsidP="00BA5C92">
      <w:pPr>
        <w:jc w:val="center"/>
        <w:outlineLvl w:val="0"/>
      </w:pPr>
      <w:r w:rsidRPr="00BA5C92">
        <w:rPr>
          <w:lang w:val="kk-KZ"/>
        </w:rPr>
        <w:t xml:space="preserve">        </w:t>
      </w:r>
      <w:r w:rsidRPr="007B59A4">
        <w:rPr>
          <w:i/>
        </w:rPr>
        <w:t>Н</w:t>
      </w:r>
      <w:r w:rsidRPr="007B59A4">
        <w:rPr>
          <w:i/>
          <w:vertAlign w:val="subscript"/>
        </w:rPr>
        <w:t>1</w:t>
      </w:r>
      <w:r w:rsidRPr="007B59A4">
        <w:rPr>
          <w:i/>
        </w:rPr>
        <w:t>=К</w:t>
      </w:r>
      <w:r w:rsidRPr="007B59A4">
        <w:rPr>
          <w:i/>
        </w:rPr>
        <w:sym w:font="Symbol" w:char="F0D7"/>
      </w:r>
      <w:r w:rsidRPr="007B59A4">
        <w:rPr>
          <w:i/>
        </w:rPr>
        <w:t xml:space="preserve"> Н</w:t>
      </w:r>
      <w:r w:rsidRPr="007B59A4">
        <w:rPr>
          <w:i/>
          <w:vertAlign w:val="subscript"/>
        </w:rPr>
        <w:t>2</w:t>
      </w:r>
      <w:r w:rsidRPr="007B59A4">
        <w:rPr>
          <w:vertAlign w:val="subscript"/>
        </w:rPr>
        <w:t xml:space="preserve">                                  </w:t>
      </w:r>
      <w:proofErr w:type="gramStart"/>
      <w:r w:rsidRPr="007B59A4">
        <w:rPr>
          <w:vertAlign w:val="subscript"/>
        </w:rPr>
        <w:t xml:space="preserve">   </w:t>
      </w:r>
      <w:r w:rsidRPr="007B59A4">
        <w:t>(</w:t>
      </w:r>
      <w:proofErr w:type="gramEnd"/>
      <w:r w:rsidRPr="007B59A4">
        <w:t>1.2)</w:t>
      </w:r>
      <w:r w:rsidRPr="007B59A4">
        <w:rPr>
          <w:vertAlign w:val="subscript"/>
        </w:rPr>
        <w:t xml:space="preserve"> </w:t>
      </w:r>
    </w:p>
    <w:p w14:paraId="2477A673" w14:textId="77777777" w:rsidR="00BA5C92" w:rsidRPr="007B59A4" w:rsidRDefault="00BA5C92" w:rsidP="00BA5C92">
      <w:pPr>
        <w:jc w:val="both"/>
        <w:rPr>
          <w:vertAlign w:val="subscript"/>
        </w:rPr>
      </w:pPr>
    </w:p>
    <w:p w14:paraId="1D393E4E" w14:textId="77777777" w:rsidR="00BA5C92" w:rsidRPr="007B59A4" w:rsidRDefault="00BA5C92" w:rsidP="00BA5C92">
      <w:pPr>
        <w:jc w:val="both"/>
      </w:pPr>
      <w:r w:rsidRPr="007B59A4">
        <w:rPr>
          <w:lang w:val="kk-KZ"/>
        </w:rPr>
        <w:t>мұнда</w:t>
      </w:r>
      <w:r w:rsidRPr="007B59A4">
        <w:t xml:space="preserve">  </w:t>
      </w:r>
      <w:r w:rsidRPr="007B59A4">
        <w:rPr>
          <w:i/>
        </w:rPr>
        <w:t>Н</w:t>
      </w:r>
      <w:r w:rsidRPr="007B59A4">
        <w:rPr>
          <w:i/>
          <w:vertAlign w:val="subscript"/>
        </w:rPr>
        <w:t>1</w:t>
      </w:r>
      <w:r w:rsidRPr="007B59A4">
        <w:t xml:space="preserve"> – </w:t>
      </w:r>
      <w:r w:rsidRPr="007B59A4">
        <w:rPr>
          <w:lang w:val="kk-KZ"/>
        </w:rPr>
        <w:t>жырындыдан кейінгі осы қимадағы неғұрлым үлкен тереңдік</w:t>
      </w:r>
      <w:r w:rsidRPr="007B59A4">
        <w:t>;</w:t>
      </w:r>
    </w:p>
    <w:p w14:paraId="3817F67A" w14:textId="77777777" w:rsidR="00BA5C92" w:rsidRPr="007B59A4" w:rsidRDefault="00BA5C92" w:rsidP="00BA5C92">
      <w:pPr>
        <w:jc w:val="both"/>
      </w:pPr>
      <w:r w:rsidRPr="007B59A4">
        <w:rPr>
          <w:i/>
        </w:rPr>
        <w:t xml:space="preserve">       Н</w:t>
      </w:r>
      <w:r w:rsidRPr="007B59A4">
        <w:rPr>
          <w:i/>
          <w:vertAlign w:val="subscript"/>
        </w:rPr>
        <w:t>2</w:t>
      </w:r>
      <w:r w:rsidRPr="007B59A4">
        <w:t xml:space="preserve"> – </w:t>
      </w:r>
      <w:r w:rsidRPr="007B59A4">
        <w:rPr>
          <w:lang w:val="kk-KZ"/>
        </w:rPr>
        <w:t>жырындыға дейін</w:t>
      </w:r>
      <w:r w:rsidRPr="007B59A4">
        <w:t xml:space="preserve">. </w:t>
      </w:r>
      <w:r w:rsidRPr="007B59A4">
        <w:rPr>
          <w:lang w:val="kk-KZ"/>
        </w:rPr>
        <w:t>Тасты жер жағдайында жырынды коэффиценті нөлге тең.</w:t>
      </w:r>
    </w:p>
    <w:p w14:paraId="0A576C62" w14:textId="77777777" w:rsidR="00BA5C92" w:rsidRPr="007B59A4" w:rsidRDefault="00BA5C92" w:rsidP="00BA5C92">
      <w:pPr>
        <w:pStyle w:val="3"/>
      </w:pPr>
      <w:r w:rsidRPr="007B59A4">
        <w:rPr>
          <w:lang w:val="kk-KZ"/>
        </w:rPr>
        <w:t xml:space="preserve">Тіректегі жергілікті жырындының шамасын курстық жұмыста жалпы жырынды коэффицентіне, топырақ түріне, ағыс жылдамдығына және тіректің көлденең қимасының пішініне байланысты нөлден екі метрге дейін бағдарлап қабылдайды. </w:t>
      </w:r>
    </w:p>
    <w:p w14:paraId="56E598B5" w14:textId="77777777" w:rsidR="00BA5C92" w:rsidRPr="007B59A4" w:rsidRDefault="00BA5C92" w:rsidP="00BA5C92">
      <w:pPr>
        <w:pStyle w:val="1"/>
        <w:rPr>
          <w:rFonts w:ascii="Times New Roman" w:hAnsi="Times New Roman"/>
          <w:b/>
          <w:lang w:val="kk-KZ"/>
        </w:rPr>
      </w:pPr>
    </w:p>
    <w:p w14:paraId="6BD29A00" w14:textId="77777777" w:rsidR="000343F1" w:rsidRPr="00BA5C92" w:rsidRDefault="000343F1">
      <w:pPr>
        <w:rPr>
          <w:lang w:val="kk-KZ"/>
        </w:rPr>
      </w:pPr>
    </w:p>
    <w:sectPr w:rsidR="000343F1" w:rsidRPr="00BA5C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11645B"/>
    <w:multiLevelType w:val="hybridMultilevel"/>
    <w:tmpl w:val="197AE5C0"/>
    <w:lvl w:ilvl="0" w:tplc="A7D89A46">
      <w:start w:val="1"/>
      <w:numFmt w:val="decimal"/>
      <w:lvlText w:val="%1"/>
      <w:lvlJc w:val="left"/>
      <w:pPr>
        <w:tabs>
          <w:tab w:val="num" w:pos="720"/>
        </w:tabs>
        <w:ind w:left="720" w:hanging="360"/>
      </w:pPr>
      <w:rPr>
        <w:rFonts w:hint="default"/>
      </w:rPr>
    </w:lvl>
    <w:lvl w:ilvl="1" w:tplc="03C60764">
      <w:numFmt w:val="none"/>
      <w:lvlText w:val=""/>
      <w:lvlJc w:val="left"/>
      <w:pPr>
        <w:tabs>
          <w:tab w:val="num" w:pos="360"/>
        </w:tabs>
      </w:pPr>
    </w:lvl>
    <w:lvl w:ilvl="2" w:tplc="F5AEA7C0">
      <w:numFmt w:val="none"/>
      <w:lvlText w:val=""/>
      <w:lvlJc w:val="left"/>
      <w:pPr>
        <w:tabs>
          <w:tab w:val="num" w:pos="360"/>
        </w:tabs>
      </w:pPr>
    </w:lvl>
    <w:lvl w:ilvl="3" w:tplc="0B4E1C4E">
      <w:numFmt w:val="none"/>
      <w:lvlText w:val=""/>
      <w:lvlJc w:val="left"/>
      <w:pPr>
        <w:tabs>
          <w:tab w:val="num" w:pos="360"/>
        </w:tabs>
      </w:pPr>
    </w:lvl>
    <w:lvl w:ilvl="4" w:tplc="3B28D602">
      <w:numFmt w:val="none"/>
      <w:lvlText w:val=""/>
      <w:lvlJc w:val="left"/>
      <w:pPr>
        <w:tabs>
          <w:tab w:val="num" w:pos="360"/>
        </w:tabs>
      </w:pPr>
    </w:lvl>
    <w:lvl w:ilvl="5" w:tplc="A7C6FC96">
      <w:numFmt w:val="none"/>
      <w:lvlText w:val=""/>
      <w:lvlJc w:val="left"/>
      <w:pPr>
        <w:tabs>
          <w:tab w:val="num" w:pos="360"/>
        </w:tabs>
      </w:pPr>
    </w:lvl>
    <w:lvl w:ilvl="6" w:tplc="95D6BE9E">
      <w:numFmt w:val="none"/>
      <w:lvlText w:val=""/>
      <w:lvlJc w:val="left"/>
      <w:pPr>
        <w:tabs>
          <w:tab w:val="num" w:pos="360"/>
        </w:tabs>
      </w:pPr>
    </w:lvl>
    <w:lvl w:ilvl="7" w:tplc="4A7E581C">
      <w:numFmt w:val="none"/>
      <w:lvlText w:val=""/>
      <w:lvlJc w:val="left"/>
      <w:pPr>
        <w:tabs>
          <w:tab w:val="num" w:pos="360"/>
        </w:tabs>
      </w:pPr>
    </w:lvl>
    <w:lvl w:ilvl="8" w:tplc="7DE42922">
      <w:numFmt w:val="none"/>
      <w:lvlText w:val=""/>
      <w:lvlJc w:val="left"/>
      <w:pPr>
        <w:tabs>
          <w:tab w:val="num" w:pos="360"/>
        </w:tabs>
      </w:pPr>
    </w:lvl>
  </w:abstractNum>
  <w:abstractNum w:abstractNumId="1" w15:restartNumberingAfterBreak="0">
    <w:nsid w:val="6E197CC3"/>
    <w:multiLevelType w:val="singleLevel"/>
    <w:tmpl w:val="523070B0"/>
    <w:lvl w:ilvl="0">
      <w:start w:val="1"/>
      <w:numFmt w:val="decimal"/>
      <w:lvlText w:val="%1)"/>
      <w:lvlJc w:val="left"/>
      <w:pPr>
        <w:tabs>
          <w:tab w:val="num" w:pos="927"/>
        </w:tabs>
        <w:ind w:left="927"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6E8"/>
    <w:rsid w:val="000343F1"/>
    <w:rsid w:val="006A66E8"/>
    <w:rsid w:val="00BA5C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13EEF1-02EC-4C0E-8EF8-EAC112495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5C92"/>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BA5C92"/>
    <w:pPr>
      <w:keepNext/>
      <w:jc w:val="center"/>
      <w:outlineLvl w:val="0"/>
    </w:pPr>
    <w:rPr>
      <w:rFonts w:ascii="Courier New" w:hAnsi="Courier Ne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A5C92"/>
    <w:rPr>
      <w:rFonts w:ascii="Courier New" w:eastAsia="Times New Roman" w:hAnsi="Courier New" w:cs="Times New Roman"/>
      <w:sz w:val="28"/>
      <w:szCs w:val="28"/>
      <w:lang w:eastAsia="ru-RU"/>
    </w:rPr>
  </w:style>
  <w:style w:type="paragraph" w:styleId="2">
    <w:name w:val="Body Text Indent 2"/>
    <w:basedOn w:val="a"/>
    <w:link w:val="20"/>
    <w:rsid w:val="00BA5C92"/>
    <w:pPr>
      <w:ind w:firstLine="567"/>
    </w:pPr>
  </w:style>
  <w:style w:type="character" w:customStyle="1" w:styleId="20">
    <w:name w:val="Основной текст с отступом 2 Знак"/>
    <w:basedOn w:val="a0"/>
    <w:link w:val="2"/>
    <w:rsid w:val="00BA5C92"/>
    <w:rPr>
      <w:rFonts w:ascii="Times New Roman" w:eastAsia="Times New Roman" w:hAnsi="Times New Roman" w:cs="Times New Roman"/>
      <w:sz w:val="28"/>
      <w:szCs w:val="28"/>
      <w:lang w:eastAsia="ru-RU"/>
    </w:rPr>
  </w:style>
  <w:style w:type="paragraph" w:styleId="3">
    <w:name w:val="Body Text Indent 3"/>
    <w:basedOn w:val="a"/>
    <w:link w:val="30"/>
    <w:rsid w:val="00BA5C92"/>
    <w:pPr>
      <w:ind w:firstLine="567"/>
      <w:jc w:val="both"/>
    </w:pPr>
  </w:style>
  <w:style w:type="character" w:customStyle="1" w:styleId="30">
    <w:name w:val="Основной текст с отступом 3 Знак"/>
    <w:basedOn w:val="a0"/>
    <w:link w:val="3"/>
    <w:rsid w:val="00BA5C92"/>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3.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428</Words>
  <Characters>2441</Characters>
  <Application>Microsoft Office Word</Application>
  <DocSecurity>0</DocSecurity>
  <Lines>20</Lines>
  <Paragraphs>5</Paragraphs>
  <ScaleCrop>false</ScaleCrop>
  <Company/>
  <LinksUpToDate>false</LinksUpToDate>
  <CharactersWithSpaces>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2</cp:revision>
  <dcterms:created xsi:type="dcterms:W3CDTF">2021-01-26T02:01:00Z</dcterms:created>
  <dcterms:modified xsi:type="dcterms:W3CDTF">2021-01-26T02:02:00Z</dcterms:modified>
</cp:coreProperties>
</file>